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83D" w:rsidRDefault="009D383D" w:rsidP="009D383D">
      <w:pPr>
        <w:spacing w:before="100" w:beforeAutospacing="1" w:after="100" w:afterAutospacing="1"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PSY 847 Biological </w:t>
      </w:r>
      <w:proofErr w:type="gramStart"/>
      <w:r>
        <w:rPr>
          <w:rFonts w:ascii="Times New Roman" w:eastAsia="Times New Roman" w:hAnsi="Times New Roman" w:cs="Times New Roman"/>
          <w:b/>
          <w:sz w:val="28"/>
          <w:szCs w:val="28"/>
        </w:rPr>
        <w:t>Psychology</w:t>
      </w:r>
      <w:proofErr w:type="gramEnd"/>
    </w:p>
    <w:p w:rsidR="009D383D" w:rsidRDefault="009D383D" w:rsidP="009D383D">
      <w:pPr>
        <w:spacing w:before="100" w:beforeAutospacing="1" w:after="100" w:afterAutospacing="1"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Lecture 7</w:t>
      </w:r>
    </w:p>
    <w:p w:rsidR="009D383D" w:rsidRDefault="009D383D" w:rsidP="009D383D">
      <w:pPr>
        <w:pStyle w:val="gculctopicheading"/>
        <w:spacing w:before="0" w:beforeAutospacing="0" w:after="120" w:afterAutospacing="0"/>
      </w:pPr>
      <w:r>
        <w:t>Substance Abuse and Mental Disorders</w:t>
      </w:r>
    </w:p>
    <w:p w:rsidR="009D383D" w:rsidRDefault="009D383D" w:rsidP="009D383D">
      <w:pPr>
        <w:pStyle w:val="gculcsubtopicheading"/>
        <w:spacing w:before="0" w:beforeAutospacing="0"/>
      </w:pPr>
      <w:r>
        <w:t>Introduction</w:t>
      </w:r>
    </w:p>
    <w:p w:rsidR="009D383D" w:rsidRDefault="009D383D" w:rsidP="009D383D">
      <w:pPr>
        <w:pStyle w:val="gculcbodytext"/>
        <w:spacing w:before="0" w:beforeAutospacing="0"/>
      </w:pPr>
      <w:r>
        <w:t>Substance abuse and other mental health disorders take a significant personal, social, and economic toll on society. Numerous studies using both human and animal populations demonstrate that genes may play a key role for sensitivity to drugs, development of drug tolerance, drug-seeking behaviors, and predisposition to disorders including schizophrenia and depression (Crabbe &amp; Belknap, 1980; George &amp; Goldberg, 1989; Koob &amp; Bloom, 1988; Pickens &amp; Svikis, 1991). Understanding biological involvement has led to the development of increasingly effective medications, but much is left to understand. The fact that some patients suffer from multiple disorders makes effective diagnosis and treatment a challenge.</w:t>
      </w:r>
    </w:p>
    <w:p w:rsidR="009D383D" w:rsidRDefault="009D383D" w:rsidP="009D383D">
      <w:pPr>
        <w:pStyle w:val="gculctopicheading"/>
        <w:spacing w:before="0" w:beforeAutospacing="0" w:after="120" w:afterAutospacing="0"/>
      </w:pPr>
      <w:r>
        <w:t>Alcohol Abuse</w:t>
      </w:r>
    </w:p>
    <w:p w:rsidR="009D383D" w:rsidRDefault="009D383D" w:rsidP="009D383D">
      <w:pPr>
        <w:pStyle w:val="gculcbodytext"/>
        <w:spacing w:before="0" w:beforeAutospacing="0"/>
      </w:pPr>
      <w:r>
        <w:rPr>
          <w:rStyle w:val="character"/>
        </w:rPr>
        <w:t>As early as the 1930s, scientists began to think of alcoholism as a disease, and not just a moral weakness. However, it</w:t>
      </w:r>
      <w:r>
        <w:t xml:space="preserve">continued to be treated using psychological and moral approaches. An early medical theory of alcoholism and drug abuse was the </w:t>
      </w:r>
      <w:r>
        <w:rPr>
          <w:i/>
          <w:iCs/>
        </w:rPr>
        <w:t>dependence theory</w:t>
      </w:r>
      <w:r>
        <w:t>, which stated that people used drugs in order to avoid withdrawal symptoms such as tremors, seizures, and hallucinations (Jellinek, 1960). However, the dependence theory was unable to explain why an individual would begin to use a drug frequently enough to become physically dependent. This theory has given way to a concept of substance abuse based on the results of recent behavioral and neurobiological research.</w:t>
      </w:r>
    </w:p>
    <w:p w:rsidR="009D383D" w:rsidRDefault="009D383D" w:rsidP="009D383D">
      <w:pPr>
        <w:pStyle w:val="gculctopicheading"/>
        <w:spacing w:before="0" w:beforeAutospacing="0" w:after="120" w:afterAutospacing="0"/>
      </w:pPr>
      <w:r>
        <w:t>Drugs as Positive and Negative Reinforcers</w:t>
      </w:r>
    </w:p>
    <w:p w:rsidR="009D383D" w:rsidRDefault="009D383D" w:rsidP="009D383D">
      <w:pPr>
        <w:pStyle w:val="gculcbodytext"/>
        <w:spacing w:before="0" w:beforeAutospacing="0"/>
      </w:pPr>
      <w:r>
        <w:t xml:space="preserve">It is now clear that humans and animals seek drugs because they are powerful positive reinforcers. However, in addition to working for pleasurable things, animals, like people, will also work to avoid unpleasant things. When people use drugs to avoid unpleasant feelings, it is similar to an animal pressing a lever to avoid getting shocked. This concept of drugs as positive and negative reinforcers developed into the </w:t>
      </w:r>
      <w:r>
        <w:rPr>
          <w:i/>
          <w:iCs/>
        </w:rPr>
        <w:t>reinforcement model</w:t>
      </w:r>
      <w:r>
        <w:t xml:space="preserve"> of addiction (George &amp; Goldberg, 1989).</w:t>
      </w:r>
      <w:bookmarkStart w:id="0" w:name="Last"/>
      <w:bookmarkEnd w:id="0"/>
      <w:r>
        <w:t xml:space="preserve"> By tying the development of substance abuse disorders to the ability of drugs to improve the positive emotional state of individuals, the reinforcement model is able to provide a fuller explanation for drug-taking behavior than was the dependence model. Research results indicate that all drugs interact with areas of the brain known to mediate basic drives and reward states (George &amp; Ritz, 1993).</w:t>
      </w:r>
    </w:p>
    <w:p w:rsidR="009D383D" w:rsidRDefault="009D383D" w:rsidP="009D383D">
      <w:pPr>
        <w:pStyle w:val="gculctopicheading"/>
        <w:spacing w:before="0" w:beforeAutospacing="0" w:after="120" w:afterAutospacing="0"/>
      </w:pPr>
      <w:r>
        <w:t>Genetics and Substance Abuse</w:t>
      </w:r>
    </w:p>
    <w:p w:rsidR="009D383D" w:rsidRDefault="009D383D" w:rsidP="009D383D">
      <w:pPr>
        <w:pStyle w:val="gculcsubtopicheading"/>
        <w:spacing w:before="0" w:beforeAutospacing="0"/>
      </w:pPr>
      <w:r>
        <w:t>Human Studies</w:t>
      </w:r>
    </w:p>
    <w:p w:rsidR="009D383D" w:rsidRDefault="009D383D" w:rsidP="009D383D">
      <w:pPr>
        <w:pStyle w:val="gculcbodytext"/>
        <w:spacing w:before="0" w:beforeAutospacing="0"/>
      </w:pPr>
      <w:r>
        <w:t xml:space="preserve">The risk of becoming alcohol or drug dependent is about 10% for men and 5% for women. However, if one of a pair of male identical twins abuses alcohol, the probability rises to over 70% that the other twin will also abuse alcohol. Similarly, if one of a pair of female identical </w:t>
      </w:r>
      <w:r>
        <w:lastRenderedPageBreak/>
        <w:t>twins abuses alcohol, the probability rises to about 33.3%. This is true even if the twins were separated at birth and raised by different families in different countries (Plomin, DeFries, Knopik, &amp; Neiderhiser, 2012).</w:t>
      </w:r>
    </w:p>
    <w:p w:rsidR="009D383D" w:rsidRDefault="009D383D" w:rsidP="009D383D">
      <w:pPr>
        <w:pStyle w:val="gculcbodytext"/>
        <w:spacing w:before="0" w:beforeAutospacing="0"/>
      </w:pPr>
      <w:r>
        <w:t xml:space="preserve">Family history is the top predictor for developing a substance abuse problem. For example, a man with one alcoholic parent has an approximate 33% risk of becoming an alcoholic. With two alcoholic parents, the probability is almost 50%. Similarly, a woman with one alcoholic parent has a 1 in 10 chance of becoming an alcoholic. However, with two alcoholic parents, her odds increase to 1 in 3 (Plomin et al., 2012). The technical term for a history of substance abuse is </w:t>
      </w:r>
      <w:r>
        <w:rPr>
          <w:i/>
          <w:iCs/>
        </w:rPr>
        <w:t>family history positive.</w:t>
      </w:r>
      <w:r>
        <w:t xml:space="preserve"> Families without this history are </w:t>
      </w:r>
      <w:r>
        <w:rPr>
          <w:i/>
          <w:iCs/>
        </w:rPr>
        <w:t>family history negative.</w:t>
      </w:r>
    </w:p>
    <w:p w:rsidR="009D383D" w:rsidRDefault="009D383D" w:rsidP="009D383D">
      <w:pPr>
        <w:pStyle w:val="gculcbodytext"/>
        <w:spacing w:before="0" w:beforeAutospacing="0"/>
      </w:pPr>
      <w:r>
        <w:t>In related studies, sons of alcoholics report greater feelings of pleasure from alcohol than sons of nonalcoholics. However, sons of alcoholics are less sensitive to becoming moody or passing out from alcohol. These differences may encourage increased drinking (Newlin &amp; Thomson, 1990). These results clearly show the importance of genes in substance abuse. However, people with no genetic predisposition also develop alcoholism. Thus, it is important to understand that factors such as personal history and stress also play an important role.</w:t>
      </w:r>
    </w:p>
    <w:p w:rsidR="009D383D" w:rsidRDefault="009D383D" w:rsidP="009D383D">
      <w:pPr>
        <w:pStyle w:val="gculcsubtopicheading"/>
        <w:spacing w:before="0" w:beforeAutospacing="0"/>
      </w:pPr>
      <w:r>
        <w:t>Animal Studies</w:t>
      </w:r>
    </w:p>
    <w:p w:rsidR="009D383D" w:rsidRDefault="009D383D" w:rsidP="009D383D">
      <w:pPr>
        <w:pStyle w:val="gculcbodytext"/>
        <w:spacing w:before="0" w:beforeAutospacing="0"/>
      </w:pPr>
      <w:r>
        <w:t>Rats, mice, and primates exhibit drug-seeking behavior under many different conditions. In fact, several lines of rodents have been specially bred either to work for or to avoid access to alcohol and other drugs. Because these animals grow up under identical conditions, researchers believe that this represents striking genetic differences (George &amp; Goldberg, 1989).</w:t>
      </w:r>
    </w:p>
    <w:p w:rsidR="009D383D" w:rsidRDefault="009D383D" w:rsidP="009D383D">
      <w:pPr>
        <w:pStyle w:val="gculcbodytext"/>
        <w:spacing w:before="0" w:beforeAutospacing="0"/>
      </w:pPr>
      <w:r>
        <w:t>The belief that the drug-taking behavior of animals is comparable to that of humans would be significantly solidified if it could be shown that animals, in their natural settings, seek out alcohol or drugs in ways similar to humans. Mash et al. (1996) studied monkeys on a Caribbean island and noticed that some monkeys appeared drunk much of the time. The monkeys were getting alcohol from fruit that had fallen and fermented. Some monkeys would eat only fresh fruit, but others sought fermented fruit. It was discovered that monkeys who preferred fresh fruit came from certain families, while those who preferred fermented fruit came from a different set of families. So, these monkeys who lived in the wild freely sought alcohol to the point of intoxication, giving rise to the appearance of a genetic link to this behavior.</w:t>
      </w:r>
    </w:p>
    <w:p w:rsidR="009D383D" w:rsidRDefault="009D383D" w:rsidP="009D383D">
      <w:pPr>
        <w:pStyle w:val="gculctopicheading"/>
        <w:spacing w:before="0" w:beforeAutospacing="0" w:after="120" w:afterAutospacing="0"/>
      </w:pPr>
      <w:r>
        <w:t>Tolerance and the Rebound Effect of Withdrawal</w:t>
      </w:r>
    </w:p>
    <w:p w:rsidR="009D383D" w:rsidRDefault="009D383D" w:rsidP="009D383D">
      <w:pPr>
        <w:pStyle w:val="gculcbodytext"/>
        <w:spacing w:before="0" w:beforeAutospacing="0"/>
      </w:pPr>
      <w:r>
        <w:t xml:space="preserve">The most common definition of tolerance is when an individual must consume more of a drug to achieve the same effect. Alcohol serves as a good example of this process. Like all cells, the outer membrane of a neuron is made up of two layers of lipid molecules called the </w:t>
      </w:r>
      <w:r>
        <w:rPr>
          <w:i/>
          <w:iCs/>
        </w:rPr>
        <w:t xml:space="preserve">membrane bilayer </w:t>
      </w:r>
      <w:r>
        <w:t>(Singer &amp;Nicolson, 1972). Alcohol molecules insert into this bilayer, disrupting its stability and causing ions to leak into the neuron. This disrupts the correct ion balance, resulting in mental and physical impairment.</w:t>
      </w:r>
    </w:p>
    <w:p w:rsidR="009D383D" w:rsidRDefault="009D383D" w:rsidP="009D383D">
      <w:pPr>
        <w:pStyle w:val="gculcbodytext"/>
        <w:spacing w:before="0" w:beforeAutospacing="0"/>
      </w:pPr>
      <w:r>
        <w:t>When alcohol is present chronically, the brain adapts to maintain homeostasis. This is the biological basis both for developing tolerance to alcohol with continued drinking and the occurrence of withdrawal symptoms when chronic drinking ceases. With chronic alcohol abuse, the brain maintains homeostasis by changing the membranes so that drinking the same amount of alcohol produces less of a disruptive effect. Eventually, the brain becomes physically dependent on the presence of alcohol to function normally, and a sudden withdrawal from alcohol will cause the brain to malfunction (Chin &amp; Goldstein, 1977).</w:t>
      </w:r>
    </w:p>
    <w:p w:rsidR="009D383D" w:rsidRDefault="009D383D" w:rsidP="009D383D">
      <w:pPr>
        <w:pStyle w:val="gculcbodytext"/>
        <w:spacing w:before="0" w:beforeAutospacing="0"/>
      </w:pPr>
      <w:r>
        <w:t xml:space="preserve">When alcohol is withdrawn after chronic consumption, the brain becomes overactive, and its neurons are now much more likely to fire. The technical term for this overactivity is </w:t>
      </w:r>
      <w:r>
        <w:rPr>
          <w:i/>
          <w:iCs/>
        </w:rPr>
        <w:t>rebound effect</w:t>
      </w:r>
      <w:r>
        <w:t>. This is because the actions of alcohol during withdrawal tend to be the opposite of its regular effects. For example, alcohol reduces activity in the cerebellum, resulting in a loss of balance and coordination. Alcohol withdrawal causes an increase in neural activity, producing muscle tremors and, sometimes, seizures (Chin &amp; Goldstein, 1977). The same types of rebound effects occur during withdrawal from other drugs. For example, during withdrawal from most stimulants, including caffeine, there is a noticeable depressed mood and tiredness (Silverman, Evans, Strain, &amp; Griffiths, 1992).</w:t>
      </w:r>
    </w:p>
    <w:p w:rsidR="009D383D" w:rsidRDefault="009D383D" w:rsidP="009D383D">
      <w:pPr>
        <w:pStyle w:val="gculctopicheading"/>
        <w:spacing w:before="0" w:beforeAutospacing="0" w:after="120" w:afterAutospacing="0"/>
      </w:pPr>
      <w:r>
        <w:t>Mental Health Disorders</w:t>
      </w:r>
    </w:p>
    <w:p w:rsidR="009D383D" w:rsidRDefault="009D383D" w:rsidP="009D383D">
      <w:pPr>
        <w:pStyle w:val="gculcbodytext"/>
        <w:spacing w:before="0" w:beforeAutospacing="0"/>
      </w:pPr>
      <w:r>
        <w:t xml:space="preserve">Severe behavioral disorders present a serious challenge to researchers and clinicians. Over the past few decades, the use of the term </w:t>
      </w:r>
      <w:r>
        <w:rPr>
          <w:i/>
          <w:iCs/>
        </w:rPr>
        <w:t>mental illness</w:t>
      </w:r>
      <w:r>
        <w:t xml:space="preserve"> has evolved to mean primarily biologically based disease rather than just psychosocial disorders. The development of medications to reduce the severity of disorders has become commonplace, especially in conjunction with more classical behavioral therapies.</w:t>
      </w:r>
    </w:p>
    <w:p w:rsidR="009D383D" w:rsidRDefault="009D383D" w:rsidP="009D383D">
      <w:pPr>
        <w:pStyle w:val="gculcbodytext"/>
        <w:spacing w:before="0" w:beforeAutospacing="0"/>
      </w:pPr>
      <w:r>
        <w:t>In the United States, approximately 26% of people suffer from a diagnosable mental disorder in any given year (Kessler, Chiu, Demler, &amp; Walters, 2005). Several different medications are typically prescribed for four serious psychiatric disorders: schizophrenia, depression, anxiety, and bipolar disorder.</w:t>
      </w:r>
    </w:p>
    <w:p w:rsidR="009D383D" w:rsidRDefault="009D383D" w:rsidP="009D383D">
      <w:pPr>
        <w:pStyle w:val="gculcbodytext"/>
        <w:spacing w:before="0" w:beforeAutospacing="0"/>
      </w:pPr>
      <w:r>
        <w:t xml:space="preserve">A most debilitating disorder is schizophrenia, affecting some 2.4 million persons in the United States (Regier et al., 1993). Genetic factors are important since, while the population risk is slightly below 1%, those with a schizophrenic sibling are six to ten times more likely to develop this disorder. Also, the probability increases by another 50% if the sibling is an identical twin (Plomin et al., 2012; Tiwari, Zai, Müller, &amp; Kennedy, 2010). Drug treatments for schizophrenia include haloperidol and chlorpromazine, which work by blocking certain dopamine receptor sites, thereby increasing dopamine activity involved in perceptions and interpretations of reality. Drugs such as these that increase neurotransmitter activity are called </w:t>
      </w:r>
      <w:r>
        <w:rPr>
          <w:i/>
          <w:iCs/>
        </w:rPr>
        <w:t>agonists</w:t>
      </w:r>
      <w:r>
        <w:t xml:space="preserve">. It is of interest to note that chlorpromazine is also cleared by the U.S. Food and Drug Administration (FDA) for relieving hiccups! There are likewise drugs that work by blocking neurotransmitters; these are called </w:t>
      </w:r>
      <w:r>
        <w:rPr>
          <w:i/>
          <w:iCs/>
        </w:rPr>
        <w:t>antagonists</w:t>
      </w:r>
      <w:r>
        <w:t>. Because serotonin is also closely associated with schizophrenia, antagonist medications such as clozapine and risperidone work by blocking both dopamine and serotonin.</w:t>
      </w:r>
    </w:p>
    <w:p w:rsidR="009D383D" w:rsidRDefault="009D383D" w:rsidP="009D383D">
      <w:pPr>
        <w:pStyle w:val="gculcbodytext"/>
        <w:spacing w:before="0" w:beforeAutospacing="0"/>
      </w:pPr>
      <w:r>
        <w:t>Mood disorders, including major depressive syndrome and bipolar disorder, occur much more frequently. Affecting about 7% of the U.S. adult population in a given year (Kessler et al., 2005), major depressive disorder is the leading cause of disability in the United States for adults. There are two neurotransmitters that play an important role in depression: serotonin, which helps to control moods, and norepinephrine, which impacts the ability to concentrate.</w:t>
      </w:r>
    </w:p>
    <w:p w:rsidR="009D383D" w:rsidRDefault="009D383D" w:rsidP="009D383D">
      <w:pPr>
        <w:pStyle w:val="gculcbodytext"/>
        <w:spacing w:before="0" w:beforeAutospacing="0"/>
      </w:pPr>
      <w:r>
        <w:t xml:space="preserve">Antidepressant medications, such as fluoxetine and sertraline, work by blocking serotonin reuptake (Fournier et al., 2010). Other antidepressants, especially the tricyclic antidepressants, such as imipramine and amitriptyline, block reuptake for both serotonin andnorepinephrine (Carson, 2000). Blocking reuptake forces the neurotransmitter to stay out in the synaptic cleft, which causes additional messages to be sent to neighboring neurons. The response of the neuron to all of these extra messages is to reduce the number of receptors for the neurotransmitter. This is a common process called </w:t>
      </w:r>
      <w:r>
        <w:rPr>
          <w:i/>
          <w:iCs/>
        </w:rPr>
        <w:t>down regulation</w:t>
      </w:r>
      <w:r>
        <w:t>, part of the mechanism by which the brain maintains a proper level of activity.</w:t>
      </w:r>
    </w:p>
    <w:p w:rsidR="009D383D" w:rsidRDefault="009D383D" w:rsidP="009D383D">
      <w:pPr>
        <w:pStyle w:val="gculcbodytext"/>
        <w:spacing w:before="0" w:beforeAutospacing="0"/>
      </w:pPr>
      <w:r>
        <w:t>The neurobiology of bipolar disorder remains poorly understood. Treatment often involves lithium carbonate, although recently a new class of medications, including lamotrigine, appears to be very effective. However, it is not at all clear how these medications function (Newberg, Catapano, Zarate, &amp; Manji, 2008).</w:t>
      </w:r>
    </w:p>
    <w:p w:rsidR="009D383D" w:rsidRDefault="009D383D" w:rsidP="009D383D">
      <w:pPr>
        <w:pStyle w:val="gculcbodytext"/>
        <w:spacing w:before="0" w:beforeAutospacing="0"/>
      </w:pPr>
      <w:r>
        <w:t>Benzodiazepines, such as diazepam, alprazolam, and clonazepam, are commonly used to treat anxiety disorders. These drugs cause ion channels controlled by GABA to open, allowing more negative ions into neurons. This decreases certain brain activities, thus reducing feelings of stress while increasing feelings of relaxation (Gelder, Mayou, &amp; Geddes, 2005).</w:t>
      </w:r>
    </w:p>
    <w:p w:rsidR="009D383D" w:rsidRDefault="009D383D" w:rsidP="009D383D">
      <w:pPr>
        <w:pStyle w:val="gculctopicheading"/>
        <w:spacing w:before="0" w:beforeAutospacing="0" w:after="120" w:afterAutospacing="0"/>
      </w:pPr>
      <w:r>
        <w:t>The Dual Diagnosis Dilemma</w:t>
      </w:r>
    </w:p>
    <w:p w:rsidR="009D383D" w:rsidRDefault="009D383D" w:rsidP="009D383D">
      <w:pPr>
        <w:pStyle w:val="gculcbodytext"/>
        <w:spacing w:before="0" w:beforeAutospacing="0"/>
      </w:pPr>
      <w:r>
        <w:t xml:space="preserve">Some patients suffer from more than one disorder, usually substance abuse plus a mood disorder. These </w:t>
      </w:r>
      <w:r>
        <w:rPr>
          <w:i/>
          <w:iCs/>
        </w:rPr>
        <w:t>dual diagnosis</w:t>
      </w:r>
      <w:r>
        <w:t xml:space="preserve"> patients make up about one third of the mental health patient population. The nature of the relationship between the psychiatric disorder and the substance abuse disorder of these patients is unclear, and it is important to understand that there are many instances where these disorders are not related. These individuals simply suffer from two severe problems at the same time. Nonetheless, it is also clear that drug use can cause or worsen psychiatric symptoms and that worsening psychiatric symptoms can make substance abstinence an even greater challenge (Drake et al., 1990).</w:t>
      </w:r>
    </w:p>
    <w:p w:rsidR="009D383D" w:rsidRDefault="009D383D" w:rsidP="009D383D">
      <w:pPr>
        <w:pStyle w:val="gculctopicheading"/>
        <w:spacing w:before="0" w:beforeAutospacing="0" w:after="120" w:afterAutospacing="0"/>
      </w:pPr>
      <w:r>
        <w:t>Conclusion</w:t>
      </w:r>
    </w:p>
    <w:p w:rsidR="009D383D" w:rsidRDefault="009D383D" w:rsidP="009D383D">
      <w:pPr>
        <w:pStyle w:val="gculcbodytext"/>
        <w:spacing w:before="0" w:beforeAutospacing="0"/>
      </w:pPr>
      <w:r>
        <w:t>Biological factors may significantly influence the development of substance abuse and mental disorders. Greater understanding has led to the development of several medications that are at least partially effective. The fact that some patients suffer from multiple disorders makes effective diagnosis and treatment a challenge for even the most skilled practitioners. For treatment providers, this may mean a need for additional training to gain a more comprehensive understanding of psychiatric disorders, including substance abuse disorders.</w:t>
      </w:r>
    </w:p>
    <w:p w:rsidR="009D383D" w:rsidRDefault="009D383D" w:rsidP="009D383D">
      <w:pPr>
        <w:pStyle w:val="gculctopicheading"/>
        <w:spacing w:before="0" w:beforeAutospacing="0" w:after="120" w:afterAutospacing="0"/>
      </w:pPr>
      <w:r>
        <w:t>References</w:t>
      </w:r>
    </w:p>
    <w:p w:rsidR="009D383D" w:rsidRDefault="009D383D" w:rsidP="009D383D">
      <w:pPr>
        <w:pStyle w:val="gculcreference"/>
        <w:spacing w:before="0" w:beforeAutospacing="0"/>
      </w:pPr>
      <w:r>
        <w:t xml:space="preserve">Carson, V. B. (2000). </w:t>
      </w:r>
      <w:r>
        <w:rPr>
          <w:i/>
          <w:iCs/>
        </w:rPr>
        <w:t>Mental health nursing: The nurse-patient journey</w:t>
      </w:r>
      <w:r>
        <w:t>. Philadelphia, PA: W. B. Saunders.</w:t>
      </w:r>
    </w:p>
    <w:p w:rsidR="009D383D" w:rsidRDefault="009D383D" w:rsidP="009D383D">
      <w:pPr>
        <w:pStyle w:val="gculcreference"/>
        <w:spacing w:before="0" w:beforeAutospacing="0"/>
      </w:pPr>
      <w:r>
        <w:t xml:space="preserve">Chin, J. H., &amp; Goldstein, D. B. (1977). Effects of low concentrations of ethanol on the fluidity of spin-labeled erythrocyte and brain membranes. </w:t>
      </w:r>
      <w:r>
        <w:rPr>
          <w:i/>
          <w:iCs/>
        </w:rPr>
        <w:t>Molecular Pharmacology, 13(</w:t>
      </w:r>
      <w:r>
        <w:t>3), 435-41.</w:t>
      </w:r>
    </w:p>
    <w:p w:rsidR="009D383D" w:rsidRDefault="009D383D" w:rsidP="009D383D">
      <w:pPr>
        <w:pStyle w:val="gculcreference"/>
        <w:spacing w:before="0" w:beforeAutospacing="0"/>
      </w:pPr>
      <w:r>
        <w:t xml:space="preserve">Crabbe, J. C., &amp; Belknap, J. K. (1980). Pharmacogenetic tools in the study of drug tolerance and dependence. </w:t>
      </w:r>
      <w:r>
        <w:rPr>
          <w:i/>
          <w:iCs/>
        </w:rPr>
        <w:t>Substance and Alcohol Actions and Misuse, 1,</w:t>
      </w:r>
      <w:r>
        <w:t xml:space="preserve"> 385-413.</w:t>
      </w:r>
    </w:p>
    <w:p w:rsidR="009D383D" w:rsidRDefault="009D383D" w:rsidP="009D383D">
      <w:pPr>
        <w:pStyle w:val="gculcreference"/>
        <w:spacing w:before="0" w:beforeAutospacing="0"/>
      </w:pPr>
      <w:r>
        <w:t xml:space="preserve">Drake, R. E., Osher, F. C., Noordsy, D. L., Hurlbut, S. C., Teague, G. B., &amp; Beaudett, M. S. (1990). Diagnosis of alcohol use disorders in schizophrenia. </w:t>
      </w:r>
      <w:r>
        <w:rPr>
          <w:i/>
          <w:iCs/>
        </w:rPr>
        <w:t>Journal of Schizophrenia Bulletin, 16(</w:t>
      </w:r>
      <w:r>
        <w:t>1), 57-67.</w:t>
      </w:r>
    </w:p>
    <w:p w:rsidR="009D383D" w:rsidRDefault="009D383D" w:rsidP="009D383D">
      <w:pPr>
        <w:pStyle w:val="gculcreference"/>
        <w:spacing w:before="0" w:beforeAutospacing="0"/>
      </w:pPr>
      <w:r>
        <w:t xml:space="preserve">Fournier, J. C., DeRubeis, R. J., Hollon, S. D., Dimidjian, S., Amsterdam, J. D., Shelton, R. C., &amp; Fawcett, J. (2010). Antidepressant drug effects and depression severity. </w:t>
      </w:r>
      <w:r>
        <w:rPr>
          <w:i/>
          <w:iCs/>
        </w:rPr>
        <w:t>The Journal of the American Medical Association, 303</w:t>
      </w:r>
      <w:r>
        <w:t>(1), 47-53.</w:t>
      </w:r>
    </w:p>
    <w:p w:rsidR="009D383D" w:rsidRDefault="009D383D" w:rsidP="009D383D">
      <w:pPr>
        <w:pStyle w:val="gculcreference"/>
        <w:spacing w:before="0" w:beforeAutospacing="0"/>
      </w:pPr>
      <w:r>
        <w:t xml:space="preserve">Gelder, M., Mayou, R., &amp; Geddes, J. (2005). </w:t>
      </w:r>
      <w:r>
        <w:rPr>
          <w:i/>
          <w:iCs/>
        </w:rPr>
        <w:t xml:space="preserve">Psychiatry </w:t>
      </w:r>
      <w:r>
        <w:t xml:space="preserve">(3rd </w:t>
      </w:r>
      <w:proofErr w:type="gramStart"/>
      <w:r>
        <w:t>ed</w:t>
      </w:r>
      <w:proofErr w:type="gramEnd"/>
      <w:r>
        <w:t>.). New York, NY: Oxford.</w:t>
      </w:r>
    </w:p>
    <w:p w:rsidR="009D383D" w:rsidRDefault="009D383D" w:rsidP="009D383D">
      <w:pPr>
        <w:pStyle w:val="gculcreference"/>
        <w:spacing w:before="0" w:beforeAutospacing="0"/>
      </w:pPr>
      <w:r>
        <w:t xml:space="preserve">George, F. R., &amp; Goldberg, S. R. (1989). Genetic approaches to the analysis of addiction processes. </w:t>
      </w:r>
      <w:r>
        <w:rPr>
          <w:i/>
          <w:iCs/>
        </w:rPr>
        <w:t>Trends in the Pharmacological Sciences, 10</w:t>
      </w:r>
      <w:r>
        <w:t>, 78-83.</w:t>
      </w:r>
    </w:p>
    <w:p w:rsidR="009D383D" w:rsidRDefault="009D383D" w:rsidP="009D383D">
      <w:pPr>
        <w:pStyle w:val="gculcreference"/>
        <w:spacing w:before="0" w:beforeAutospacing="0"/>
      </w:pPr>
      <w:r>
        <w:t xml:space="preserve">George, F. R., &amp; Ritz, M. C. (1993). A psychopharmacology of motivation and reward related to substance abuse treatment. </w:t>
      </w:r>
      <w:r>
        <w:rPr>
          <w:i/>
          <w:iCs/>
        </w:rPr>
        <w:t>Experimental and Clinical Psychopharmacology, 1</w:t>
      </w:r>
      <w:r>
        <w:t>(1-4), 7-26.</w:t>
      </w:r>
    </w:p>
    <w:p w:rsidR="009D383D" w:rsidRDefault="009D383D" w:rsidP="009D383D">
      <w:pPr>
        <w:pStyle w:val="gculcreference"/>
        <w:spacing w:before="0" w:beforeAutospacing="0"/>
      </w:pPr>
      <w:r>
        <w:t xml:space="preserve">Jellinek, E. M. (1960). </w:t>
      </w:r>
      <w:r>
        <w:rPr>
          <w:i/>
          <w:iCs/>
        </w:rPr>
        <w:t>The disease concept of alcoholism</w:t>
      </w:r>
      <w:r>
        <w:t>. New Haven, CT: Hillhouse.</w:t>
      </w:r>
    </w:p>
    <w:p w:rsidR="009D383D" w:rsidRDefault="009D383D" w:rsidP="009D383D">
      <w:pPr>
        <w:pStyle w:val="gculcreference"/>
        <w:spacing w:before="0" w:beforeAutospacing="0"/>
      </w:pPr>
      <w:r>
        <w:t xml:space="preserve">Kessler, R. C., Chiu, W. T., Demler, O., &amp; Walters, E. E. (2005). Prevalence, severity, and comorbidity of twelve-month DSM-IV disorders in the National Comorbidity Survey Replication (NCS-R). </w:t>
      </w:r>
      <w:r>
        <w:rPr>
          <w:i/>
          <w:iCs/>
        </w:rPr>
        <w:t>Archives of General Psychiatry, 62</w:t>
      </w:r>
      <w:r>
        <w:t>(6), 617-627.</w:t>
      </w:r>
    </w:p>
    <w:p w:rsidR="009D383D" w:rsidRDefault="009D383D" w:rsidP="009D383D">
      <w:pPr>
        <w:pStyle w:val="gculcreference"/>
        <w:spacing w:before="0" w:beforeAutospacing="0"/>
      </w:pPr>
      <w:r>
        <w:t xml:space="preserve">Koob, G. F., &amp; Bloom, F. E. (1988). Cellular and molecular mechanisms of drug dependence. </w:t>
      </w:r>
      <w:r>
        <w:rPr>
          <w:i/>
          <w:iCs/>
        </w:rPr>
        <w:t>Science, 242,</w:t>
      </w:r>
      <w:r>
        <w:t xml:space="preserve"> 715-723.</w:t>
      </w:r>
    </w:p>
    <w:p w:rsidR="009D383D" w:rsidRDefault="009D383D" w:rsidP="009D383D">
      <w:pPr>
        <w:pStyle w:val="gculcreference"/>
        <w:spacing w:before="0" w:beforeAutospacing="0"/>
      </w:pPr>
      <w:r>
        <w:t xml:space="preserve">Mash, D. C., Staley, J. K., Doepel, F. M. Young, S. N. Ervin, F. R., &amp; Palmour, R. M. (1996). Altered dopamine transporter densities in alcohol-preferring vervet monkeys. </w:t>
      </w:r>
      <w:r>
        <w:rPr>
          <w:i/>
          <w:iCs/>
        </w:rPr>
        <w:t>Neuroreport</w:t>
      </w:r>
      <w:proofErr w:type="gramStart"/>
      <w:r>
        <w:t>,7</w:t>
      </w:r>
      <w:proofErr w:type="gramEnd"/>
      <w:r>
        <w:t>(2), 457-462.</w:t>
      </w:r>
    </w:p>
    <w:p w:rsidR="009D383D" w:rsidRDefault="009D383D" w:rsidP="009D383D">
      <w:pPr>
        <w:pStyle w:val="gculcreference"/>
        <w:spacing w:before="0" w:beforeAutospacing="0"/>
      </w:pPr>
      <w:r>
        <w:t xml:space="preserve">Newberg, A. R., Catapano, L. A., Zarate, C.A., &amp; Manji, H. K. (2008). Neurobiology of bipolar disorder. </w:t>
      </w:r>
      <w:r>
        <w:rPr>
          <w:i/>
          <w:iCs/>
        </w:rPr>
        <w:t>Expert Reviews in Neurotherapy</w:t>
      </w:r>
      <w:r>
        <w:t>,</w:t>
      </w:r>
      <w:r>
        <w:rPr>
          <w:i/>
          <w:iCs/>
        </w:rPr>
        <w:t xml:space="preserve"> 8</w:t>
      </w:r>
      <w:r>
        <w:t>(1), 93-110.</w:t>
      </w:r>
    </w:p>
    <w:p w:rsidR="009D383D" w:rsidRDefault="009D383D" w:rsidP="009D383D">
      <w:pPr>
        <w:pStyle w:val="gculcreference"/>
        <w:spacing w:before="0" w:beforeAutospacing="0"/>
      </w:pPr>
      <w:r>
        <w:t xml:space="preserve">Newlin, D. B., &amp; Thomson, J. B. (1990). Alcohol challenge with sons of alcoholics: A critical review and analysis. </w:t>
      </w:r>
      <w:r>
        <w:rPr>
          <w:i/>
          <w:iCs/>
        </w:rPr>
        <w:t>Psychological Bulletin</w:t>
      </w:r>
      <w:r>
        <w:t xml:space="preserve">, </w:t>
      </w:r>
      <w:r>
        <w:rPr>
          <w:i/>
          <w:iCs/>
        </w:rPr>
        <w:t>108</w:t>
      </w:r>
      <w:r>
        <w:t>(3), 383-402.</w:t>
      </w:r>
    </w:p>
    <w:p w:rsidR="009D383D" w:rsidRDefault="009D383D" w:rsidP="009D383D">
      <w:pPr>
        <w:pStyle w:val="gculcreference"/>
        <w:spacing w:before="0" w:beforeAutospacing="0"/>
      </w:pPr>
      <w:r>
        <w:t xml:space="preserve">Pickens, R. W., &amp; Svikis, D. S. (1991). Genetic influences in human substance abuse. </w:t>
      </w:r>
      <w:r>
        <w:rPr>
          <w:i/>
          <w:iCs/>
        </w:rPr>
        <w:t>Journal of Addictive Disease</w:t>
      </w:r>
      <w:r>
        <w:t>,</w:t>
      </w:r>
      <w:r>
        <w:rPr>
          <w:i/>
          <w:iCs/>
        </w:rPr>
        <w:t xml:space="preserve"> 10</w:t>
      </w:r>
      <w:r>
        <w:t>, 205-213.</w:t>
      </w:r>
    </w:p>
    <w:p w:rsidR="009D383D" w:rsidRDefault="009D383D" w:rsidP="009D383D">
      <w:pPr>
        <w:pStyle w:val="gculcreference"/>
        <w:spacing w:before="0" w:beforeAutospacing="0"/>
      </w:pPr>
      <w:r>
        <w:t xml:space="preserve">Plomin, R. J., DeFries, J. C., Knopik, V. S., &amp; Neiderhiser, J. M. (2012). </w:t>
      </w:r>
      <w:r>
        <w:rPr>
          <w:i/>
          <w:iCs/>
        </w:rPr>
        <w:t>Behavioral genetics</w:t>
      </w:r>
      <w:r>
        <w:t xml:space="preserve"> (6th </w:t>
      </w:r>
      <w:proofErr w:type="gramStart"/>
      <w:r>
        <w:t>ed</w:t>
      </w:r>
      <w:proofErr w:type="gramEnd"/>
      <w:r>
        <w:t>.). New York, NY: Worth.</w:t>
      </w:r>
    </w:p>
    <w:p w:rsidR="009D383D" w:rsidRDefault="009D383D" w:rsidP="009D383D">
      <w:pPr>
        <w:pStyle w:val="gculcreference"/>
        <w:spacing w:before="0" w:beforeAutospacing="0"/>
      </w:pPr>
      <w:r>
        <w:t xml:space="preserve">Regier, D. A., Narrow, W. E., Rae, D. S., Manderscheid, R. W., Locke, B. Z., &amp; Goodwin, F. K. (1993). The de facto mental and addictive disorders service system: Epidemiologic Catchment Area prospective 1-year prevalence rates of disorders and services. </w:t>
      </w:r>
      <w:r>
        <w:rPr>
          <w:i/>
          <w:iCs/>
        </w:rPr>
        <w:t>Archives of General Psychiatry</w:t>
      </w:r>
      <w:r>
        <w:t xml:space="preserve">, </w:t>
      </w:r>
      <w:r>
        <w:rPr>
          <w:i/>
          <w:iCs/>
        </w:rPr>
        <w:t>50</w:t>
      </w:r>
      <w:r>
        <w:t>(2), 85-94.</w:t>
      </w:r>
    </w:p>
    <w:p w:rsidR="009D383D" w:rsidRDefault="009D383D" w:rsidP="009D383D">
      <w:pPr>
        <w:pStyle w:val="gculcreference"/>
        <w:spacing w:before="0" w:beforeAutospacing="0"/>
      </w:pPr>
      <w:r>
        <w:t xml:space="preserve">Silverman, K., Evans, S. M., Strain, E. C., &amp; Griffiths, R. R. (1992). Withdrawal syndrome after the double-blind cessation of caffeine consumption. </w:t>
      </w:r>
      <w:r>
        <w:rPr>
          <w:i/>
          <w:iCs/>
        </w:rPr>
        <w:t>New England Journal of Medicine</w:t>
      </w:r>
      <w:r>
        <w:t>,</w:t>
      </w:r>
      <w:r>
        <w:rPr>
          <w:i/>
          <w:iCs/>
        </w:rPr>
        <w:t xml:space="preserve"> 327</w:t>
      </w:r>
      <w:r>
        <w:t>(16), 1109-1114.</w:t>
      </w:r>
    </w:p>
    <w:p w:rsidR="009D383D" w:rsidRDefault="009D383D" w:rsidP="009D383D">
      <w:pPr>
        <w:pStyle w:val="gculcreference"/>
        <w:spacing w:before="0" w:beforeAutospacing="0"/>
      </w:pPr>
      <w:r>
        <w:t xml:space="preserve">Singer, S. J., &amp; Nicolson, G. L. (1972). The fluid mosaic model of the structure of cell membranes. </w:t>
      </w:r>
      <w:r>
        <w:rPr>
          <w:i/>
          <w:iCs/>
        </w:rPr>
        <w:t>Science</w:t>
      </w:r>
      <w:r>
        <w:t>,</w:t>
      </w:r>
      <w:r>
        <w:rPr>
          <w:i/>
          <w:iCs/>
        </w:rPr>
        <w:t xml:space="preserve"> 175</w:t>
      </w:r>
      <w:r>
        <w:t>(4023), 720-731.</w:t>
      </w:r>
    </w:p>
    <w:p w:rsidR="009D383D" w:rsidRDefault="009D383D" w:rsidP="009D383D">
      <w:pPr>
        <w:pStyle w:val="gculcreference"/>
        <w:spacing w:before="0" w:beforeAutospacing="0"/>
      </w:pPr>
      <w:r>
        <w:t xml:space="preserve">Tiwari, A. K., Zai, C. C., Müller, D. J., &amp; Kennedy, J. L. (2010). Genetics in schizophrenia: Where are we and what next? </w:t>
      </w:r>
      <w:r>
        <w:rPr>
          <w:i/>
          <w:iCs/>
        </w:rPr>
        <w:t>Dialogues in Clinical Neuroscience</w:t>
      </w:r>
      <w:r>
        <w:t>,</w:t>
      </w:r>
      <w:r>
        <w:rPr>
          <w:i/>
          <w:iCs/>
        </w:rPr>
        <w:t xml:space="preserve"> 12</w:t>
      </w:r>
      <w:r>
        <w:t>(3), 289-303.</w:t>
      </w:r>
    </w:p>
    <w:p w:rsidR="009D383D" w:rsidRDefault="009D383D" w:rsidP="009D383D">
      <w:pPr>
        <w:pStyle w:val="gculcreference"/>
        <w:spacing w:before="0" w:beforeAutospacing="0"/>
      </w:pPr>
      <w:r>
        <w:t> </w:t>
      </w:r>
    </w:p>
    <w:p w:rsidR="009D383D" w:rsidRDefault="009D383D" w:rsidP="009D383D">
      <w:pPr>
        <w:spacing w:before="100" w:beforeAutospacing="1" w:after="100" w:afterAutospacing="1" w:line="240" w:lineRule="auto"/>
        <w:rPr>
          <w:rFonts w:ascii="Times New Roman" w:eastAsia="Times New Roman" w:hAnsi="Times New Roman" w:cs="Times New Roman"/>
          <w:b/>
          <w:sz w:val="28"/>
          <w:szCs w:val="28"/>
        </w:rPr>
      </w:pPr>
    </w:p>
    <w:p w:rsidR="0094204E" w:rsidRDefault="0094204E"/>
    <w:sectPr w:rsidR="0094204E" w:rsidSect="009420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savePreviewPicture/>
  <w:compat/>
  <w:rsids>
    <w:rsidRoot w:val="009D383D"/>
    <w:rsid w:val="0032076B"/>
    <w:rsid w:val="0094204E"/>
    <w:rsid w:val="009D383D"/>
    <w:rsid w:val="00AC3D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8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culctopicheading">
    <w:name w:val="gculctopicheading"/>
    <w:basedOn w:val="Normal"/>
    <w:rsid w:val="009D38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ulcsubtopicheading">
    <w:name w:val="gculcsubtopicheading"/>
    <w:basedOn w:val="Normal"/>
    <w:rsid w:val="009D38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ulcbodytext">
    <w:name w:val="gculcbodytext"/>
    <w:basedOn w:val="Normal"/>
    <w:rsid w:val="009D38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acter">
    <w:name w:val="character"/>
    <w:basedOn w:val="DefaultParagraphFont"/>
    <w:rsid w:val="009D383D"/>
  </w:style>
  <w:style w:type="paragraph" w:customStyle="1" w:styleId="gculcreference">
    <w:name w:val="gculcreference"/>
    <w:basedOn w:val="Normal"/>
    <w:rsid w:val="009D38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041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1972</Words>
  <Characters>13570</Characters>
  <Application>Microsoft Office Word</Application>
  <DocSecurity>0</DocSecurity>
  <Lines>4523</Lines>
  <Paragraphs>971</Paragraphs>
  <ScaleCrop>false</ScaleCrop>
  <Company/>
  <LinksUpToDate>false</LinksUpToDate>
  <CharactersWithSpaces>14571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Madame Kat</dc:creator>
  <cp:lastModifiedBy>Madame Kat</cp:lastModifiedBy>
  <cp:revision>1</cp:revision>
  <dcterms:created xsi:type="dcterms:W3CDTF">2017-05-19T06:00:00Z</dcterms:created>
  <dcterms:modified xsi:type="dcterms:W3CDTF">2017-05-19T06:02:00Z</dcterms:modified>
</cp:coreProperties>
</file>